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p>
    <w:p>
      <w:pPr>
        <w:pStyle w:val="Body"/>
      </w:pPr>
    </w:p>
    <w:p>
      <w:pPr>
        <w:pStyle w:val="Body"/>
      </w:pPr>
    </w:p>
    <w:p>
      <w:pPr>
        <w:pStyle w:val="Body"/>
        <w:jc w:val="center"/>
      </w:pPr>
      <w:r>
        <w:drawing xmlns:a="http://schemas.openxmlformats.org/drawingml/2006/main">
          <wp:inline distT="0" distB="0" distL="0" distR="0">
            <wp:extent cx="3086100" cy="2057400"/>
            <wp:effectExtent l="0" t="0" r="0" b="0"/>
            <wp:docPr id="1073741825" name="officeArt object" descr="section_image1.png"/>
            <wp:cNvGraphicFramePr/>
            <a:graphic xmlns:a="http://schemas.openxmlformats.org/drawingml/2006/main">
              <a:graphicData uri="http://schemas.openxmlformats.org/drawingml/2006/picture">
                <pic:pic xmlns:pic="http://schemas.openxmlformats.org/drawingml/2006/picture">
                  <pic:nvPicPr>
                    <pic:cNvPr id="1073741825" name="section_image1.png" descr="section_image1.png"/>
                    <pic:cNvPicPr>
                      <a:picLocks noChangeAspect="1"/>
                    </pic:cNvPicPr>
                  </pic:nvPicPr>
                  <pic:blipFill>
                    <a:blip r:embed="rId4">
                      <a:extLst/>
                    </a:blip>
                    <a:stretch>
                      <a:fillRect/>
                    </a:stretch>
                  </pic:blipFill>
                  <pic:spPr>
                    <a:xfrm>
                      <a:off x="0" y="0"/>
                      <a:ext cx="3086100" cy="2057400"/>
                    </a:xfrm>
                    <a:prstGeom prst="rect">
                      <a:avLst/>
                    </a:prstGeom>
                    <a:ln w="12700" cap="flat">
                      <a:noFill/>
                      <a:miter lim="400000"/>
                    </a:ln>
                    <a:effectLst/>
                  </pic:spPr>
                </pic:pic>
              </a:graphicData>
            </a:graphic>
          </wp:inline>
        </w:drawing>
      </w:r>
    </w:p>
    <w:p>
      <w:pPr>
        <w:pStyle w:val="Body"/>
      </w:pPr>
    </w:p>
    <w:p>
      <w:pPr>
        <w:pStyle w:val="Body"/>
      </w:pPr>
    </w:p>
    <w:p>
      <w:pPr>
        <w:pStyle w:val="Body"/>
      </w:pPr>
    </w:p>
    <w:p>
      <w:pPr>
        <w:pStyle w:val="Body"/>
        <w:jc w:val="center"/>
      </w:pPr>
      <w:r>
        <w:rPr>
          <w:b w:val="1"/>
          <w:bCs w:val="1"/>
          <w:outline w:val="0"/>
          <w:color w:val="233d86"/>
          <w:sz w:val="48"/>
          <w:szCs w:val="48"/>
          <w:u w:color="233d86"/>
          <w:rtl w:val="0"/>
          <w14:textFill>
            <w14:solidFill>
              <w14:srgbClr w14:val="233D86"/>
            </w14:solidFill>
          </w14:textFill>
        </w:rPr>
        <w:t>GAPA</w:t>
      </w:r>
    </w:p>
    <w:p>
      <w:pPr>
        <w:pStyle w:val="Body"/>
        <w:jc w:val="center"/>
      </w:pPr>
      <w:r>
        <w:rPr>
          <w:b w:val="1"/>
          <w:bCs w:val="1"/>
          <w:outline w:val="0"/>
          <w:color w:val="404042"/>
          <w:sz w:val="36"/>
          <w:szCs w:val="36"/>
          <w:u w:color="404042"/>
          <w:rtl w:val="0"/>
          <w:lang w:val="en-US"/>
          <w14:textFill>
            <w14:solidFill>
              <w14:srgbClr w14:val="404042"/>
            </w14:solidFill>
          </w14:textFill>
        </w:rPr>
        <w:t>Legislative Activity Report</w:t>
      </w:r>
    </w:p>
    <w:p>
      <w:pPr>
        <w:pStyle w:val="Body"/>
        <w:jc w:val="center"/>
      </w:pPr>
      <w:r>
        <w:rPr>
          <w:b w:val="1"/>
          <w:bCs w:val="1"/>
          <w:outline w:val="0"/>
          <w:color w:val="404042"/>
          <w:sz w:val="36"/>
          <w:szCs w:val="36"/>
          <w:u w:color="404042"/>
          <w:rtl w:val="0"/>
          <w:lang w:val="en-US"/>
          <w14:textFill>
            <w14:solidFill>
              <w14:srgbClr w14:val="404042"/>
            </w14:solidFill>
          </w14:textFill>
        </w:rPr>
        <w:t>February 24, 2024</w:t>
      </w:r>
    </w:p>
    <w:p>
      <w:pPr>
        <w:pStyle w:val="Body"/>
        <w:sectPr>
          <w:headerReference w:type="default" r:id="rId5"/>
          <w:headerReference w:type="first" r:id="rId6"/>
          <w:footerReference w:type="default" r:id="rId7"/>
          <w:footerReference w:type="first" r:id="rId8"/>
          <w:pgSz w:w="12240" w:h="15840" w:orient="portrait"/>
          <w:pgMar w:top="1440" w:right="1440" w:bottom="1440" w:left="1440" w:header="504" w:footer="504"/>
          <w:titlePg w:val="1"/>
          <w:bidi w:val="0"/>
        </w:sectPr>
      </w:pPr>
    </w:p>
    <w:p>
      <w:pPr>
        <w:pStyle w:val="Body"/>
      </w:pPr>
      <w:r>
        <w:rPr>
          <w:rStyle w:val="Hyperlink.0"/>
        </w:rPr>
        <w:fldChar w:fldCharType="begin" w:fldLock="0"/>
      </w:r>
      <w:r>
        <w:rPr>
          <w:rStyle w:val="Hyperlink.0"/>
        </w:rPr>
        <w:instrText xml:space="preserve"> HYPERLINK "https://www.legis.ga.gov/legislation/66490"</w:instrText>
      </w:r>
      <w:r>
        <w:rPr>
          <w:rStyle w:val="Hyperlink.0"/>
        </w:rPr>
        <w:fldChar w:fldCharType="separate" w:fldLock="0"/>
      </w:r>
      <w:r>
        <w:rPr>
          <w:rStyle w:val="Hyperlink.0"/>
          <w:rtl w:val="0"/>
        </w:rPr>
        <w:t>GA - HB1077</w:t>
      </w:r>
      <w:r>
        <w:rPr/>
        <w:fldChar w:fldCharType="end" w:fldLock="0"/>
      </w:r>
      <w:r>
        <w:rPr>
          <w:rStyle w:val="None"/>
          <w:rtl w:val="0"/>
        </w:rPr>
        <w:t xml:space="preserve"> </w:t>
      </w:r>
      <w:r>
        <w:rPr>
          <w:rStyle w:val="Hyperlink.1"/>
        </w:rPr>
        <w:fldChar w:fldCharType="begin" w:fldLock="0"/>
      </w:r>
      <w:r>
        <w:rPr>
          <w:rStyle w:val="Hyperlink.1"/>
        </w:rPr>
        <w:instrText xml:space="preserve"> HYPERLINK "https://www.legis.ga.gov/legislation/66490"</w:instrText>
      </w:r>
      <w:r>
        <w:rPr>
          <w:rStyle w:val="Hyperlink.1"/>
        </w:rPr>
        <w:fldChar w:fldCharType="separate" w:fldLock="0"/>
      </w:r>
      <w:r>
        <w:rPr>
          <w:rStyle w:val="Hyperlink.1"/>
          <w:rtl w:val="0"/>
          <w:lang w:val="en-US"/>
        </w:rPr>
        <w:t>Georgia Board of Health Care Workforce; grant program to provide funding to eligible institutions for additional behavioral health workforce training positions; create</w:t>
      </w:r>
      <w:r>
        <w:rPr/>
        <w:fldChar w:fldCharType="end" w:fldLock="0"/>
      </w:r>
    </w:p>
    <w:p>
      <w:pPr>
        <w:pStyle w:val="Body"/>
        <w:keepNext w:val="1"/>
      </w:pPr>
      <w:r>
        <w:rPr>
          <w:rStyle w:val="None"/>
          <w:outline w:val="0"/>
          <w:color w:val="8e8e8e"/>
          <w:u w:color="8e8e8e"/>
          <w:rtl w:val="0"/>
          <w:lang w:val="de-DE"/>
          <w14:textFill>
            <w14:solidFill>
              <w14:srgbClr w14:val="8E8E8E"/>
            </w14:solidFill>
          </w14:textFill>
        </w:rPr>
        <w:t xml:space="preserve">Notes: </w:t>
      </w:r>
    </w:p>
    <w:p>
      <w:pPr>
        <w:pStyle w:val="Body"/>
        <w:ind w:left="468" w:firstLine="0"/>
      </w:pPr>
      <w:r>
        <w:rPr>
          <w:rStyle w:val="None"/>
          <w:outline w:val="0"/>
          <w:color w:val="404042"/>
          <w:u w:color="404042"/>
          <w:rtl w:val="0"/>
          <w:lang w:val="en-US"/>
          <w14:textFill>
            <w14:solidFill>
              <w14:srgbClr w14:val="404042"/>
            </w14:solidFill>
          </w14:textFill>
        </w:rPr>
        <w:t>This bill creates a grant program, the Behavioral Health Provider Student Load Repayment Program to repay a portion of eligible student loan expenses.  Dollar amounts are based on percentage of medicaid patients seen in the practice.  Additionally, the bill provides for certain appropriated funds to be distributed to eligible institutions that sponsor certain clinical behavioral health training programs in an effort to increase the number of training positions.</w:t>
      </w:r>
    </w:p>
    <w:p>
      <w:pPr>
        <w:pStyle w:val="Body"/>
      </w:pPr>
      <w:r>
        <w:rPr>
          <w:rStyle w:val="None"/>
          <w:outline w:val="0"/>
          <w:color w:val="8e8e8e"/>
          <w:u w:color="8e8e8e"/>
          <w:rtl w:val="0"/>
          <w:lang w:val="en-US"/>
          <w14:textFill>
            <w14:solidFill>
              <w14:srgbClr w14:val="8E8E8E"/>
            </w14:solidFill>
          </w14:textFill>
        </w:rPr>
        <w:t xml:space="preserve">Primary Sponsor: </w:t>
      </w:r>
      <w:r>
        <w:rPr>
          <w:rStyle w:val="None"/>
          <w:outline w:val="0"/>
          <w:color w:val="404042"/>
          <w:u w:color="404042"/>
          <w:rtl w:val="0"/>
          <w:lang w:val="it-IT"/>
          <w14:textFill>
            <w14:solidFill>
              <w14:srgbClr w14:val="404042"/>
            </w14:solidFill>
          </w14:textFill>
        </w:rPr>
        <w:t>Representative Sharon Cooper (R)</w:t>
      </w:r>
    </w:p>
    <w:p>
      <w:pPr>
        <w:pStyle w:val="Body"/>
        <w:keepNext w:val="1"/>
      </w:pPr>
      <w:r>
        <w:rPr>
          <w:rStyle w:val="None"/>
          <w:outline w:val="0"/>
          <w:color w:val="8e8e8e"/>
          <w:u w:color="8e8e8e"/>
          <w:rtl w:val="0"/>
          <w:lang w:val="fr-FR"/>
          <w14:textFill>
            <w14:solidFill>
              <w14:srgbClr w14:val="8E8E8E"/>
            </w14:solidFill>
          </w14:textFill>
        </w:rPr>
        <w:t xml:space="preserve">Actions: </w:t>
      </w:r>
    </w:p>
    <w:p>
      <w:pPr>
        <w:pStyle w:val="Body"/>
        <w:keepNext w:val="1"/>
        <w:ind w:left="360" w:firstLine="0"/>
      </w:pPr>
      <w:r>
        <w:rPr>
          <w:rStyle w:val="None"/>
          <w:b w:val="1"/>
          <w:bCs w:val="1"/>
          <w:outline w:val="0"/>
          <w:color w:val="404042"/>
          <w:u w:val="single" w:color="404042"/>
          <w:rtl w:val="0"/>
          <w:lang w:val="en-US"/>
          <w14:textFill>
            <w14:solidFill>
              <w14:srgbClr w14:val="404042"/>
            </w14:solidFill>
          </w14:textFill>
        </w:rPr>
        <w:t>February 22, 2024</w:t>
      </w:r>
    </w:p>
    <w:p>
      <w:pPr>
        <w:pStyle w:val="Body"/>
        <w:numPr>
          <w:ilvl w:val="0"/>
          <w:numId w:val="2"/>
        </w:numPr>
        <w:rPr>
          <w:lang w:val="en-US"/>
        </w:rPr>
      </w:pPr>
      <w:r>
        <w:rPr>
          <w:rStyle w:val="None"/>
          <w:outline w:val="0"/>
          <w:color w:val="404042"/>
          <w:u w:color="404042"/>
          <w:rtl w:val="0"/>
          <w:lang w:val="en-US"/>
          <w14:textFill>
            <w14:solidFill>
              <w14:srgbClr w14:val="404042"/>
            </w14:solidFill>
          </w14:textFill>
        </w:rPr>
        <w:t>Senate Read and Referred</w:t>
      </w:r>
    </w:p>
    <w:p>
      <w:pPr>
        <w:pStyle w:val="Body"/>
        <w:keepNext w:val="1"/>
        <w:ind w:left="360" w:firstLine="0"/>
      </w:pPr>
      <w:r>
        <w:rPr>
          <w:rStyle w:val="None"/>
          <w:b w:val="1"/>
          <w:bCs w:val="1"/>
          <w:outline w:val="0"/>
          <w:color w:val="404042"/>
          <w:u w:val="single" w:color="404042"/>
          <w:rtl w:val="0"/>
          <w:lang w:val="en-US"/>
          <w14:textFill>
            <w14:solidFill>
              <w14:srgbClr w14:val="404042"/>
            </w14:solidFill>
          </w14:textFill>
        </w:rPr>
        <w:t>February 21, 2024</w:t>
      </w:r>
    </w:p>
    <w:p>
      <w:pPr>
        <w:pStyle w:val="Body"/>
        <w:numPr>
          <w:ilvl w:val="0"/>
          <w:numId w:val="2"/>
        </w:numPr>
        <w:rPr>
          <w:lang w:val="en-US"/>
        </w:rPr>
      </w:pPr>
      <w:r>
        <w:rPr>
          <w:rStyle w:val="None"/>
          <w:outline w:val="0"/>
          <w:color w:val="404042"/>
          <w:u w:color="404042"/>
          <w:rtl w:val="0"/>
          <w:lang w:val="en-US"/>
          <w14:textFill>
            <w14:solidFill>
              <w14:srgbClr w14:val="404042"/>
            </w14:solidFill>
          </w14:textFill>
        </w:rPr>
        <w:t>House Passed/Adopted</w:t>
      </w:r>
    </w:p>
    <w:p>
      <w:pPr>
        <w:pStyle w:val="Body"/>
        <w:numPr>
          <w:ilvl w:val="0"/>
          <w:numId w:val="2"/>
        </w:numPr>
        <w:rPr>
          <w:lang w:val="en-US"/>
        </w:rPr>
      </w:pPr>
      <w:r>
        <w:rPr>
          <w:rStyle w:val="None"/>
          <w:outline w:val="0"/>
          <w:color w:val="404042"/>
          <w:u w:color="404042"/>
          <w:rtl w:val="0"/>
          <w:lang w:val="en-US"/>
          <w14:textFill>
            <w14:solidFill>
              <w14:srgbClr w14:val="404042"/>
            </w14:solidFill>
          </w14:textFill>
        </w:rPr>
        <w:t>House Third Readers</w:t>
      </w:r>
    </w:p>
    <w:p>
      <w:pPr>
        <w:pStyle w:val="Body"/>
      </w:pPr>
    </w:p>
    <w:p>
      <w:pPr>
        <w:pStyle w:val="Body"/>
      </w:pPr>
    </w:p>
    <w:p>
      <w:pPr>
        <w:pStyle w:val="Body"/>
      </w:pPr>
      <w:r>
        <w:rPr>
          <w:rStyle w:val="Hyperlink.0"/>
        </w:rPr>
        <w:fldChar w:fldCharType="begin" w:fldLock="0"/>
      </w:r>
      <w:r>
        <w:rPr>
          <w:rStyle w:val="Hyperlink.0"/>
        </w:rPr>
        <w:instrText xml:space="preserve"> HYPERLINK "https://www.legis.ga.gov/legislation/67136"</w:instrText>
      </w:r>
      <w:r>
        <w:rPr>
          <w:rStyle w:val="Hyperlink.0"/>
        </w:rPr>
        <w:fldChar w:fldCharType="separate" w:fldLock="0"/>
      </w:r>
      <w:r>
        <w:rPr>
          <w:rStyle w:val="Hyperlink.0"/>
          <w:rtl w:val="0"/>
        </w:rPr>
        <w:t>GA - HB1301</w:t>
      </w:r>
      <w:r>
        <w:rPr/>
        <w:fldChar w:fldCharType="end" w:fldLock="0"/>
      </w:r>
      <w:r>
        <w:rPr>
          <w:rStyle w:val="None"/>
          <w:rtl w:val="0"/>
        </w:rPr>
        <w:t xml:space="preserve"> </w:t>
      </w:r>
      <w:r>
        <w:rPr>
          <w:rStyle w:val="Hyperlink.1"/>
        </w:rPr>
        <w:fldChar w:fldCharType="begin" w:fldLock="0"/>
      </w:r>
      <w:r>
        <w:rPr>
          <w:rStyle w:val="Hyperlink.1"/>
        </w:rPr>
        <w:instrText xml:space="preserve"> HYPERLINK "https://www.legis.ga.gov/legislation/67136"</w:instrText>
      </w:r>
      <w:r>
        <w:rPr>
          <w:rStyle w:val="Hyperlink.1"/>
        </w:rPr>
        <w:fldChar w:fldCharType="separate" w:fldLock="0"/>
      </w:r>
      <w:r>
        <w:rPr>
          <w:rStyle w:val="Hyperlink.1"/>
          <w:rtl w:val="0"/>
          <w:lang w:val="en-US"/>
        </w:rPr>
        <w:t>Health; newborn screening system to include Duchenne muscular dystrophy; require</w:t>
      </w:r>
      <w:r>
        <w:rPr/>
        <w:fldChar w:fldCharType="end" w:fldLock="0"/>
      </w:r>
    </w:p>
    <w:p>
      <w:pPr>
        <w:pStyle w:val="Body"/>
        <w:keepNext w:val="1"/>
      </w:pPr>
      <w:r>
        <w:rPr>
          <w:rStyle w:val="None"/>
          <w:outline w:val="0"/>
          <w:color w:val="8e8e8e"/>
          <w:u w:color="8e8e8e"/>
          <w:rtl w:val="0"/>
          <w:lang w:val="de-DE"/>
          <w14:textFill>
            <w14:solidFill>
              <w14:srgbClr w14:val="8E8E8E"/>
            </w14:solidFill>
          </w14:textFill>
        </w:rPr>
        <w:t xml:space="preserve">Notes: </w:t>
      </w:r>
    </w:p>
    <w:p>
      <w:pPr>
        <w:pStyle w:val="Body"/>
        <w:ind w:left="468" w:firstLine="0"/>
      </w:pPr>
      <w:r>
        <w:rPr>
          <w:rStyle w:val="None"/>
          <w:outline w:val="0"/>
          <w:color w:val="404042"/>
          <w:u w:color="404042"/>
          <w:rtl w:val="0"/>
          <w:lang w:val="en-US"/>
          <w14:textFill>
            <w14:solidFill>
              <w14:srgbClr w14:val="404042"/>
            </w14:solidFill>
          </w14:textFill>
        </w:rPr>
        <w:t>This bill adds Duchenne muscular dystrophy to the newborn screening list.</w:t>
      </w:r>
    </w:p>
    <w:p>
      <w:pPr>
        <w:pStyle w:val="Body"/>
      </w:pPr>
      <w:r>
        <w:rPr>
          <w:rStyle w:val="None"/>
          <w:outline w:val="0"/>
          <w:color w:val="8e8e8e"/>
          <w:u w:color="8e8e8e"/>
          <w:rtl w:val="0"/>
          <w:lang w:val="en-US"/>
          <w14:textFill>
            <w14:solidFill>
              <w14:srgbClr w14:val="8E8E8E"/>
            </w14:solidFill>
          </w14:textFill>
        </w:rPr>
        <w:t xml:space="preserve">Primary Sponsor: </w:t>
      </w:r>
      <w:r>
        <w:rPr>
          <w:rStyle w:val="None"/>
          <w:outline w:val="0"/>
          <w:color w:val="404042"/>
          <w:u w:color="404042"/>
          <w:rtl w:val="0"/>
          <w:lang w:val="en-US"/>
          <w14:textFill>
            <w14:solidFill>
              <w14:srgbClr w14:val="404042"/>
            </w14:solidFill>
          </w14:textFill>
        </w:rPr>
        <w:t>Representative Karen Mathiak (R)</w:t>
      </w:r>
    </w:p>
    <w:p>
      <w:pPr>
        <w:pStyle w:val="Body"/>
        <w:keepNext w:val="1"/>
      </w:pPr>
      <w:r>
        <w:rPr>
          <w:rStyle w:val="None"/>
          <w:outline w:val="0"/>
          <w:color w:val="8e8e8e"/>
          <w:u w:color="8e8e8e"/>
          <w:rtl w:val="0"/>
          <w:lang w:val="fr-FR"/>
          <w14:textFill>
            <w14:solidFill>
              <w14:srgbClr w14:val="8E8E8E"/>
            </w14:solidFill>
          </w14:textFill>
        </w:rPr>
        <w:t xml:space="preserve">Actions: </w:t>
      </w:r>
    </w:p>
    <w:p>
      <w:pPr>
        <w:pStyle w:val="Body"/>
        <w:keepNext w:val="1"/>
        <w:ind w:left="360" w:firstLine="0"/>
      </w:pPr>
      <w:r>
        <w:rPr>
          <w:rStyle w:val="None"/>
          <w:b w:val="1"/>
          <w:bCs w:val="1"/>
          <w:outline w:val="0"/>
          <w:color w:val="404042"/>
          <w:u w:val="single" w:color="404042"/>
          <w:rtl w:val="0"/>
          <w:lang w:val="en-US"/>
          <w14:textFill>
            <w14:solidFill>
              <w14:srgbClr w14:val="404042"/>
            </w14:solidFill>
          </w14:textFill>
        </w:rPr>
        <w:t>February 21, 2024</w:t>
      </w:r>
    </w:p>
    <w:p>
      <w:pPr>
        <w:pStyle w:val="Body"/>
        <w:numPr>
          <w:ilvl w:val="0"/>
          <w:numId w:val="2"/>
        </w:numPr>
        <w:rPr>
          <w:lang w:val="en-US"/>
        </w:rPr>
      </w:pPr>
      <w:r>
        <w:rPr>
          <w:rStyle w:val="None"/>
          <w:outline w:val="0"/>
          <w:color w:val="404042"/>
          <w:u w:color="404042"/>
          <w:rtl w:val="0"/>
          <w:lang w:val="en-US"/>
          <w14:textFill>
            <w14:solidFill>
              <w14:srgbClr w14:val="404042"/>
            </w14:solidFill>
          </w14:textFill>
        </w:rPr>
        <w:t>House Second Readers</w:t>
      </w:r>
    </w:p>
    <w:p>
      <w:pPr>
        <w:pStyle w:val="Body"/>
        <w:keepNext w:val="1"/>
        <w:ind w:left="360" w:firstLine="0"/>
      </w:pPr>
      <w:r>
        <w:rPr>
          <w:rStyle w:val="None"/>
          <w:b w:val="1"/>
          <w:bCs w:val="1"/>
          <w:outline w:val="0"/>
          <w:color w:val="404042"/>
          <w:u w:val="single" w:color="404042"/>
          <w:rtl w:val="0"/>
          <w:lang w:val="en-US"/>
          <w14:textFill>
            <w14:solidFill>
              <w14:srgbClr w14:val="404042"/>
            </w14:solidFill>
          </w14:textFill>
        </w:rPr>
        <w:t>February 20, 2024</w:t>
      </w:r>
    </w:p>
    <w:p>
      <w:pPr>
        <w:pStyle w:val="Body"/>
        <w:numPr>
          <w:ilvl w:val="0"/>
          <w:numId w:val="2"/>
        </w:numPr>
        <w:rPr>
          <w:lang w:val="en-US"/>
        </w:rPr>
      </w:pPr>
      <w:r>
        <w:rPr>
          <w:rStyle w:val="None"/>
          <w:outline w:val="0"/>
          <w:color w:val="404042"/>
          <w:u w:color="404042"/>
          <w:rtl w:val="0"/>
          <w:lang w:val="en-US"/>
          <w14:textFill>
            <w14:solidFill>
              <w14:srgbClr w14:val="404042"/>
            </w14:solidFill>
          </w14:textFill>
        </w:rPr>
        <w:t>House First Readers</w:t>
      </w:r>
    </w:p>
    <w:p>
      <w:pPr>
        <w:pStyle w:val="Body"/>
      </w:pPr>
    </w:p>
    <w:p>
      <w:pPr>
        <w:pStyle w:val="Body"/>
      </w:pPr>
    </w:p>
    <w:p>
      <w:pPr>
        <w:pStyle w:val="Body"/>
      </w:pPr>
      <w:r>
        <w:rPr>
          <w:rStyle w:val="Hyperlink.0"/>
        </w:rPr>
        <w:fldChar w:fldCharType="begin" w:fldLock="0"/>
      </w:r>
      <w:r>
        <w:rPr>
          <w:rStyle w:val="Hyperlink.0"/>
        </w:rPr>
        <w:instrText xml:space="preserve"> HYPERLINK "https://www.legis.ga.gov/legislation/67137"</w:instrText>
      </w:r>
      <w:r>
        <w:rPr>
          <w:rStyle w:val="Hyperlink.0"/>
        </w:rPr>
        <w:fldChar w:fldCharType="separate" w:fldLock="0"/>
      </w:r>
      <w:r>
        <w:rPr>
          <w:rStyle w:val="Hyperlink.0"/>
          <w:rtl w:val="0"/>
        </w:rPr>
        <w:t>GA - HB1302</w:t>
      </w:r>
      <w:r>
        <w:rPr/>
        <w:fldChar w:fldCharType="end" w:fldLock="0"/>
      </w:r>
      <w:r>
        <w:rPr>
          <w:rStyle w:val="None"/>
          <w:rtl w:val="0"/>
        </w:rPr>
        <w:t xml:space="preserve"> </w:t>
      </w:r>
      <w:r>
        <w:rPr>
          <w:rStyle w:val="Hyperlink.1"/>
        </w:rPr>
        <w:fldChar w:fldCharType="begin" w:fldLock="0"/>
      </w:r>
      <w:r>
        <w:rPr>
          <w:rStyle w:val="Hyperlink.1"/>
        </w:rPr>
        <w:instrText xml:space="preserve"> HYPERLINK "https://www.legis.ga.gov/legislation/67137"</w:instrText>
      </w:r>
      <w:r>
        <w:rPr>
          <w:rStyle w:val="Hyperlink.1"/>
        </w:rPr>
        <w:fldChar w:fldCharType="separate" w:fldLock="0"/>
      </w:r>
      <w:r>
        <w:rPr>
          <w:rStyle w:val="Hyperlink.1"/>
          <w:rtl w:val="0"/>
          <w:lang w:val="en-US"/>
        </w:rPr>
        <w:t>Medical assistance; mandatory maternal mental health screening for perinatal mood and anxiety disorders for Medicaid recipients; provide</w:t>
      </w:r>
      <w:r>
        <w:rPr/>
        <w:fldChar w:fldCharType="end" w:fldLock="0"/>
      </w:r>
    </w:p>
    <w:p>
      <w:pPr>
        <w:pStyle w:val="Body"/>
        <w:keepNext w:val="1"/>
      </w:pPr>
      <w:r>
        <w:rPr>
          <w:rStyle w:val="None"/>
          <w:outline w:val="0"/>
          <w:color w:val="8e8e8e"/>
          <w:u w:color="8e8e8e"/>
          <w:rtl w:val="0"/>
          <w:lang w:val="de-DE"/>
          <w14:textFill>
            <w14:solidFill>
              <w14:srgbClr w14:val="8E8E8E"/>
            </w14:solidFill>
          </w14:textFill>
        </w:rPr>
        <w:t xml:space="preserve">Notes: </w:t>
      </w:r>
    </w:p>
    <w:p>
      <w:pPr>
        <w:pStyle w:val="Body"/>
        <w:ind w:left="468" w:firstLine="0"/>
      </w:pPr>
      <w:r>
        <w:rPr>
          <w:rStyle w:val="None"/>
          <w:outline w:val="0"/>
          <w:color w:val="404042"/>
          <w:u w:color="404042"/>
          <w:rtl w:val="0"/>
          <w:lang w:val="en-US"/>
          <w14:textFill>
            <w14:solidFill>
              <w14:srgbClr w14:val="404042"/>
            </w14:solidFill>
          </w14:textFill>
        </w:rPr>
        <w:t>This bill requires maternal mental health screenings for perinatal mood and anxiety disorders for medicaid recipients.  Additionally, it requires MDs, PAs, APRNs, etc to provide education to all postpartum women on the signs and symptoms of postpartum mood and anxiety disorders.</w:t>
      </w:r>
    </w:p>
    <w:p>
      <w:pPr>
        <w:pStyle w:val="Body"/>
      </w:pPr>
      <w:r>
        <w:rPr>
          <w:rStyle w:val="None"/>
          <w:outline w:val="0"/>
          <w:color w:val="8e8e8e"/>
          <w:u w:color="8e8e8e"/>
          <w:rtl w:val="0"/>
          <w:lang w:val="en-US"/>
          <w14:textFill>
            <w14:solidFill>
              <w14:srgbClr w14:val="8E8E8E"/>
            </w14:solidFill>
          </w14:textFill>
        </w:rPr>
        <w:t xml:space="preserve">Primary Sponsor: </w:t>
      </w:r>
      <w:r>
        <w:rPr>
          <w:rStyle w:val="None"/>
          <w:outline w:val="0"/>
          <w:color w:val="404042"/>
          <w:u w:color="404042"/>
          <w:rtl w:val="0"/>
          <w14:textFill>
            <w14:solidFill>
              <w14:srgbClr w14:val="404042"/>
            </w14:solidFill>
          </w14:textFill>
        </w:rPr>
        <w:t>Representative Karen Bennett (D)</w:t>
      </w:r>
    </w:p>
    <w:p>
      <w:pPr>
        <w:pStyle w:val="Body"/>
        <w:keepNext w:val="1"/>
      </w:pPr>
      <w:r>
        <w:rPr>
          <w:rStyle w:val="None"/>
          <w:outline w:val="0"/>
          <w:color w:val="8e8e8e"/>
          <w:u w:color="8e8e8e"/>
          <w:rtl w:val="0"/>
          <w:lang w:val="fr-FR"/>
          <w14:textFill>
            <w14:solidFill>
              <w14:srgbClr w14:val="8E8E8E"/>
            </w14:solidFill>
          </w14:textFill>
        </w:rPr>
        <w:t xml:space="preserve">Actions: </w:t>
      </w:r>
    </w:p>
    <w:p>
      <w:pPr>
        <w:pStyle w:val="Body"/>
        <w:keepNext w:val="1"/>
        <w:ind w:left="360" w:firstLine="0"/>
      </w:pPr>
      <w:r>
        <w:rPr>
          <w:rStyle w:val="None"/>
          <w:b w:val="1"/>
          <w:bCs w:val="1"/>
          <w:outline w:val="0"/>
          <w:color w:val="404042"/>
          <w:u w:val="single" w:color="404042"/>
          <w:rtl w:val="0"/>
          <w:lang w:val="en-US"/>
          <w14:textFill>
            <w14:solidFill>
              <w14:srgbClr w14:val="404042"/>
            </w14:solidFill>
          </w14:textFill>
        </w:rPr>
        <w:t>February 21, 2024</w:t>
      </w:r>
    </w:p>
    <w:p>
      <w:pPr>
        <w:pStyle w:val="Body"/>
        <w:numPr>
          <w:ilvl w:val="0"/>
          <w:numId w:val="2"/>
        </w:numPr>
        <w:rPr>
          <w:lang w:val="en-US"/>
        </w:rPr>
      </w:pPr>
      <w:r>
        <w:rPr>
          <w:rStyle w:val="None"/>
          <w:outline w:val="0"/>
          <w:color w:val="404042"/>
          <w:u w:color="404042"/>
          <w:rtl w:val="0"/>
          <w:lang w:val="en-US"/>
          <w14:textFill>
            <w14:solidFill>
              <w14:srgbClr w14:val="404042"/>
            </w14:solidFill>
          </w14:textFill>
        </w:rPr>
        <w:t>House Second Readers</w:t>
      </w:r>
    </w:p>
    <w:p>
      <w:pPr>
        <w:pStyle w:val="Body"/>
        <w:keepNext w:val="1"/>
        <w:ind w:left="360" w:firstLine="0"/>
      </w:pPr>
      <w:r>
        <w:rPr>
          <w:rStyle w:val="None"/>
          <w:b w:val="1"/>
          <w:bCs w:val="1"/>
          <w:outline w:val="0"/>
          <w:color w:val="404042"/>
          <w:u w:val="single" w:color="404042"/>
          <w:rtl w:val="0"/>
          <w:lang w:val="en-US"/>
          <w14:textFill>
            <w14:solidFill>
              <w14:srgbClr w14:val="404042"/>
            </w14:solidFill>
          </w14:textFill>
        </w:rPr>
        <w:t>February 20, 2024</w:t>
      </w:r>
    </w:p>
    <w:p>
      <w:pPr>
        <w:pStyle w:val="Body"/>
        <w:numPr>
          <w:ilvl w:val="0"/>
          <w:numId w:val="2"/>
        </w:numPr>
        <w:rPr>
          <w:lang w:val="en-US"/>
        </w:rPr>
      </w:pPr>
      <w:r>
        <w:rPr>
          <w:rStyle w:val="None"/>
          <w:outline w:val="0"/>
          <w:color w:val="404042"/>
          <w:u w:color="404042"/>
          <w:rtl w:val="0"/>
          <w:lang w:val="en-US"/>
          <w14:textFill>
            <w14:solidFill>
              <w14:srgbClr w14:val="404042"/>
            </w14:solidFill>
          </w14:textFill>
        </w:rPr>
        <w:t>House First Readers</w:t>
      </w:r>
    </w:p>
    <w:p>
      <w:pPr>
        <w:pStyle w:val="Body"/>
      </w:pPr>
    </w:p>
    <w:p>
      <w:pPr>
        <w:pStyle w:val="Body"/>
      </w:pPr>
    </w:p>
    <w:p>
      <w:pPr>
        <w:pStyle w:val="Body"/>
      </w:pPr>
      <w:r>
        <w:rPr>
          <w:rStyle w:val="Hyperlink.0"/>
        </w:rPr>
        <w:fldChar w:fldCharType="begin" w:fldLock="0"/>
      </w:r>
      <w:r>
        <w:rPr>
          <w:rStyle w:val="Hyperlink.0"/>
        </w:rPr>
        <w:instrText xml:space="preserve"> HYPERLINK "https://www.legis.ga.gov/legislation/67155"</w:instrText>
      </w:r>
      <w:r>
        <w:rPr>
          <w:rStyle w:val="Hyperlink.0"/>
        </w:rPr>
        <w:fldChar w:fldCharType="separate" w:fldLock="0"/>
      </w:r>
      <w:r>
        <w:rPr>
          <w:rStyle w:val="Hyperlink.0"/>
          <w:rtl w:val="0"/>
        </w:rPr>
        <w:t>GA - HB1306</w:t>
      </w:r>
      <w:r>
        <w:rPr/>
        <w:fldChar w:fldCharType="end" w:fldLock="0"/>
      </w:r>
      <w:r>
        <w:rPr>
          <w:rStyle w:val="None"/>
          <w:rtl w:val="0"/>
        </w:rPr>
        <w:t xml:space="preserve"> </w:t>
      </w:r>
      <w:r>
        <w:rPr>
          <w:rStyle w:val="Hyperlink.1"/>
        </w:rPr>
        <w:fldChar w:fldCharType="begin" w:fldLock="0"/>
      </w:r>
      <w:r>
        <w:rPr>
          <w:rStyle w:val="Hyperlink.1"/>
        </w:rPr>
        <w:instrText xml:space="preserve"> HYPERLINK "https://www.legis.ga.gov/legislation/67155"</w:instrText>
      </w:r>
      <w:r>
        <w:rPr>
          <w:rStyle w:val="Hyperlink.1"/>
        </w:rPr>
        <w:fldChar w:fldCharType="separate" w:fldLock="0"/>
      </w:r>
      <w:r>
        <w:rPr>
          <w:rStyle w:val="Hyperlink.1"/>
          <w:rtl w:val="0"/>
          <w:lang w:val="en-US"/>
        </w:rPr>
        <w:t>Health; provide patients with information regarding risks of physical and psychological dependence from opioids; require prescribers</w:t>
      </w:r>
      <w:r>
        <w:rPr/>
        <w:fldChar w:fldCharType="end" w:fldLock="0"/>
      </w:r>
    </w:p>
    <w:p>
      <w:pPr>
        <w:pStyle w:val="Body"/>
        <w:keepNext w:val="1"/>
      </w:pPr>
      <w:r>
        <w:rPr>
          <w:rStyle w:val="None"/>
          <w:outline w:val="0"/>
          <w:color w:val="8e8e8e"/>
          <w:u w:color="8e8e8e"/>
          <w:rtl w:val="0"/>
          <w:lang w:val="de-DE"/>
          <w14:textFill>
            <w14:solidFill>
              <w14:srgbClr w14:val="8E8E8E"/>
            </w14:solidFill>
          </w14:textFill>
        </w:rPr>
        <w:t xml:space="preserve">Notes: </w:t>
      </w:r>
    </w:p>
    <w:p>
      <w:pPr>
        <w:pStyle w:val="Body"/>
        <w:ind w:left="468" w:firstLine="0"/>
      </w:pPr>
      <w:r>
        <w:rPr>
          <w:rStyle w:val="None"/>
          <w:outline w:val="0"/>
          <w:color w:val="404042"/>
          <w:u w:color="404042"/>
          <w:rtl w:val="0"/>
          <w:lang w:val="en-US"/>
          <w14:textFill>
            <w14:solidFill>
              <w14:srgbClr w14:val="404042"/>
            </w14:solidFill>
          </w14:textFill>
        </w:rPr>
        <w:t>This bill requires prescribers of opioids to provide patients with additional information regarding the risks of opioids as well as alternative treatment options including the risks/ benefits.</w:t>
      </w:r>
    </w:p>
    <w:p>
      <w:pPr>
        <w:pStyle w:val="Body"/>
      </w:pPr>
      <w:r>
        <w:rPr>
          <w:rStyle w:val="None"/>
          <w:outline w:val="0"/>
          <w:color w:val="8e8e8e"/>
          <w:u w:color="8e8e8e"/>
          <w:rtl w:val="0"/>
          <w:lang w:val="en-US"/>
          <w14:textFill>
            <w14:solidFill>
              <w14:srgbClr w14:val="8E8E8E"/>
            </w14:solidFill>
          </w14:textFill>
        </w:rPr>
        <w:t xml:space="preserve">Primary Sponsor: </w:t>
      </w:r>
      <w:r>
        <w:rPr>
          <w:rStyle w:val="None"/>
          <w:outline w:val="0"/>
          <w:color w:val="404042"/>
          <w:u w:color="404042"/>
          <w:rtl w:val="0"/>
          <w:lang w:val="da-DK"/>
          <w14:textFill>
            <w14:solidFill>
              <w14:srgbClr w14:val="404042"/>
            </w14:solidFill>
          </w14:textFill>
        </w:rPr>
        <w:t>Representative Jasmine Clark (D)</w:t>
      </w:r>
    </w:p>
    <w:p>
      <w:pPr>
        <w:pStyle w:val="Body"/>
        <w:keepNext w:val="1"/>
      </w:pPr>
      <w:r>
        <w:rPr>
          <w:rStyle w:val="None"/>
          <w:outline w:val="0"/>
          <w:color w:val="8e8e8e"/>
          <w:u w:color="8e8e8e"/>
          <w:rtl w:val="0"/>
          <w:lang w:val="fr-FR"/>
          <w14:textFill>
            <w14:solidFill>
              <w14:srgbClr w14:val="8E8E8E"/>
            </w14:solidFill>
          </w14:textFill>
        </w:rPr>
        <w:t xml:space="preserve">Actions: </w:t>
      </w:r>
    </w:p>
    <w:p>
      <w:pPr>
        <w:pStyle w:val="Body"/>
        <w:keepNext w:val="1"/>
        <w:ind w:left="360" w:firstLine="0"/>
      </w:pPr>
      <w:r>
        <w:rPr>
          <w:rStyle w:val="None"/>
          <w:b w:val="1"/>
          <w:bCs w:val="1"/>
          <w:outline w:val="0"/>
          <w:color w:val="404042"/>
          <w:u w:val="single" w:color="404042"/>
          <w:rtl w:val="0"/>
          <w:lang w:val="en-US"/>
          <w14:textFill>
            <w14:solidFill>
              <w14:srgbClr w14:val="404042"/>
            </w14:solidFill>
          </w14:textFill>
        </w:rPr>
        <w:t>February 21, 2024</w:t>
      </w:r>
    </w:p>
    <w:p>
      <w:pPr>
        <w:pStyle w:val="Body"/>
        <w:numPr>
          <w:ilvl w:val="0"/>
          <w:numId w:val="2"/>
        </w:numPr>
        <w:rPr>
          <w:lang w:val="en-US"/>
        </w:rPr>
      </w:pPr>
      <w:r>
        <w:rPr>
          <w:rStyle w:val="None"/>
          <w:outline w:val="0"/>
          <w:color w:val="404042"/>
          <w:u w:color="404042"/>
          <w:rtl w:val="0"/>
          <w:lang w:val="en-US"/>
          <w14:textFill>
            <w14:solidFill>
              <w14:srgbClr w14:val="404042"/>
            </w14:solidFill>
          </w14:textFill>
        </w:rPr>
        <w:t>House Second Readers</w:t>
      </w:r>
    </w:p>
    <w:p>
      <w:pPr>
        <w:pStyle w:val="Body"/>
        <w:keepNext w:val="1"/>
        <w:ind w:left="360" w:firstLine="0"/>
      </w:pPr>
      <w:r>
        <w:rPr>
          <w:rStyle w:val="None"/>
          <w:b w:val="1"/>
          <w:bCs w:val="1"/>
          <w:outline w:val="0"/>
          <w:color w:val="404042"/>
          <w:u w:val="single" w:color="404042"/>
          <w:rtl w:val="0"/>
          <w:lang w:val="en-US"/>
          <w14:textFill>
            <w14:solidFill>
              <w14:srgbClr w14:val="404042"/>
            </w14:solidFill>
          </w14:textFill>
        </w:rPr>
        <w:t>February 20, 2024</w:t>
      </w:r>
    </w:p>
    <w:p>
      <w:pPr>
        <w:pStyle w:val="Body"/>
        <w:numPr>
          <w:ilvl w:val="0"/>
          <w:numId w:val="2"/>
        </w:numPr>
        <w:rPr>
          <w:lang w:val="en-US"/>
        </w:rPr>
      </w:pPr>
      <w:r>
        <w:rPr>
          <w:rStyle w:val="None"/>
          <w:outline w:val="0"/>
          <w:color w:val="404042"/>
          <w:u w:color="404042"/>
          <w:rtl w:val="0"/>
          <w:lang w:val="en-US"/>
          <w14:textFill>
            <w14:solidFill>
              <w14:srgbClr w14:val="404042"/>
            </w14:solidFill>
          </w14:textFill>
        </w:rPr>
        <w:t>House First Readers</w:t>
      </w:r>
    </w:p>
    <w:p>
      <w:pPr>
        <w:pStyle w:val="Body"/>
      </w:pPr>
    </w:p>
    <w:p>
      <w:pPr>
        <w:pStyle w:val="Body"/>
      </w:pPr>
    </w:p>
    <w:p>
      <w:pPr>
        <w:pStyle w:val="Body"/>
      </w:pPr>
      <w:r>
        <w:rPr>
          <w:rStyle w:val="Hyperlink.0"/>
        </w:rPr>
        <w:fldChar w:fldCharType="begin" w:fldLock="0"/>
      </w:r>
      <w:r>
        <w:rPr>
          <w:rStyle w:val="Hyperlink.0"/>
        </w:rPr>
        <w:instrText xml:space="preserve"> HYPERLINK "https://www.legis.ga.gov/legislation/67310"</w:instrText>
      </w:r>
      <w:r>
        <w:rPr>
          <w:rStyle w:val="Hyperlink.0"/>
        </w:rPr>
        <w:fldChar w:fldCharType="separate" w:fldLock="0"/>
      </w:r>
      <w:r>
        <w:rPr>
          <w:rStyle w:val="Hyperlink.0"/>
          <w:rtl w:val="0"/>
        </w:rPr>
        <w:t>GA - HB1352</w:t>
      </w:r>
      <w:r>
        <w:rPr/>
        <w:fldChar w:fldCharType="end" w:fldLock="0"/>
      </w:r>
      <w:r>
        <w:rPr>
          <w:rStyle w:val="None"/>
          <w:rtl w:val="0"/>
        </w:rPr>
        <w:t xml:space="preserve"> </w:t>
      </w:r>
      <w:r>
        <w:rPr>
          <w:rStyle w:val="Hyperlink.1"/>
        </w:rPr>
        <w:fldChar w:fldCharType="begin" w:fldLock="0"/>
      </w:r>
      <w:r>
        <w:rPr>
          <w:rStyle w:val="Hyperlink.1"/>
        </w:rPr>
        <w:instrText xml:space="preserve"> HYPERLINK "https://www.legis.ga.gov/legislation/67310"</w:instrText>
      </w:r>
      <w:r>
        <w:rPr>
          <w:rStyle w:val="Hyperlink.1"/>
        </w:rPr>
        <w:fldChar w:fldCharType="separate" w:fldLock="0"/>
      </w:r>
      <w:r>
        <w:rPr>
          <w:rStyle w:val="Hyperlink.1"/>
          <w:rtl w:val="0"/>
          <w:lang w:val="en-US"/>
        </w:rPr>
        <w:t>Pharmacists; prescribers provide certain information to patients or their representatives on Schedule II controlled substances or opioids</w:t>
      </w:r>
      <w:r>
        <w:rPr/>
        <w:fldChar w:fldCharType="end" w:fldLock="0"/>
      </w:r>
    </w:p>
    <w:p>
      <w:pPr>
        <w:pStyle w:val="Body"/>
        <w:keepNext w:val="1"/>
      </w:pPr>
      <w:r>
        <w:rPr>
          <w:rStyle w:val="None"/>
          <w:outline w:val="0"/>
          <w:color w:val="8e8e8e"/>
          <w:u w:color="8e8e8e"/>
          <w:rtl w:val="0"/>
          <w:lang w:val="de-DE"/>
          <w14:textFill>
            <w14:solidFill>
              <w14:srgbClr w14:val="8E8E8E"/>
            </w14:solidFill>
          </w14:textFill>
        </w:rPr>
        <w:t xml:space="preserve">Notes: </w:t>
      </w:r>
    </w:p>
    <w:p>
      <w:pPr>
        <w:pStyle w:val="Body"/>
        <w:ind w:left="468" w:firstLine="0"/>
      </w:pPr>
      <w:r>
        <w:rPr>
          <w:rStyle w:val="None"/>
          <w:outline w:val="0"/>
          <w:color w:val="404042"/>
          <w:u w:color="404042"/>
          <w:rtl w:val="0"/>
          <w:lang w:val="en-US"/>
          <w14:textFill>
            <w14:solidFill>
              <w14:srgbClr w14:val="404042"/>
            </w14:solidFill>
          </w14:textFill>
        </w:rPr>
        <w:t>HB 1352 requires prescribers to provide patients receiving opioids with specific information (risks, warnings, cost/benefit etc).  There are exceptions for patients getting: cancer care, palliative care, hospice, or medications for substance abuse treatment.</w:t>
      </w:r>
    </w:p>
    <w:p>
      <w:pPr>
        <w:pStyle w:val="Body"/>
      </w:pPr>
      <w:r>
        <w:rPr>
          <w:rStyle w:val="None"/>
          <w:outline w:val="0"/>
          <w:color w:val="8e8e8e"/>
          <w:u w:color="8e8e8e"/>
          <w:rtl w:val="0"/>
          <w:lang w:val="en-US"/>
          <w14:textFill>
            <w14:solidFill>
              <w14:srgbClr w14:val="8E8E8E"/>
            </w14:solidFill>
          </w14:textFill>
        </w:rPr>
        <w:t xml:space="preserve">Primary Sponsor: </w:t>
      </w:r>
      <w:r>
        <w:rPr>
          <w:rStyle w:val="None"/>
          <w:outline w:val="0"/>
          <w:color w:val="404042"/>
          <w:u w:color="404042"/>
          <w:rtl w:val="0"/>
          <w:lang w:val="it-IT"/>
          <w14:textFill>
            <w14:solidFill>
              <w14:srgbClr w14:val="404042"/>
            </w14:solidFill>
          </w14:textFill>
        </w:rPr>
        <w:t>Representative Lydia Glaize (D)</w:t>
      </w:r>
    </w:p>
    <w:p>
      <w:pPr>
        <w:pStyle w:val="Body"/>
        <w:keepNext w:val="1"/>
      </w:pPr>
      <w:r>
        <w:rPr>
          <w:rStyle w:val="None"/>
          <w:outline w:val="0"/>
          <w:color w:val="8e8e8e"/>
          <w:u w:color="8e8e8e"/>
          <w:rtl w:val="0"/>
          <w:lang w:val="fr-FR"/>
          <w14:textFill>
            <w14:solidFill>
              <w14:srgbClr w14:val="8E8E8E"/>
            </w14:solidFill>
          </w14:textFill>
        </w:rPr>
        <w:t xml:space="preserve">Actions: </w:t>
      </w:r>
    </w:p>
    <w:p>
      <w:pPr>
        <w:pStyle w:val="Body"/>
        <w:keepNext w:val="1"/>
        <w:ind w:left="360" w:firstLine="0"/>
      </w:pPr>
      <w:r>
        <w:rPr>
          <w:rStyle w:val="None"/>
          <w:b w:val="1"/>
          <w:bCs w:val="1"/>
          <w:outline w:val="0"/>
          <w:color w:val="404042"/>
          <w:u w:val="single" w:color="404042"/>
          <w:rtl w:val="0"/>
          <w:lang w:val="en-US"/>
          <w14:textFill>
            <w14:solidFill>
              <w14:srgbClr w14:val="404042"/>
            </w14:solidFill>
          </w14:textFill>
        </w:rPr>
        <w:t>February 22, 2024</w:t>
      </w:r>
    </w:p>
    <w:p>
      <w:pPr>
        <w:pStyle w:val="Body"/>
        <w:numPr>
          <w:ilvl w:val="0"/>
          <w:numId w:val="2"/>
        </w:numPr>
        <w:rPr>
          <w:lang w:val="en-US"/>
        </w:rPr>
      </w:pPr>
      <w:r>
        <w:rPr>
          <w:rStyle w:val="None"/>
          <w:outline w:val="0"/>
          <w:color w:val="404042"/>
          <w:u w:color="404042"/>
          <w:rtl w:val="0"/>
          <w:lang w:val="en-US"/>
          <w14:textFill>
            <w14:solidFill>
              <w14:srgbClr w14:val="404042"/>
            </w14:solidFill>
          </w14:textFill>
        </w:rPr>
        <w:t>House First Readers</w:t>
      </w:r>
    </w:p>
    <w:p>
      <w:pPr>
        <w:pStyle w:val="Body"/>
        <w:keepNext w:val="1"/>
        <w:ind w:left="360" w:firstLine="0"/>
      </w:pPr>
      <w:r>
        <w:rPr>
          <w:rStyle w:val="None"/>
          <w:b w:val="1"/>
          <w:bCs w:val="1"/>
          <w:outline w:val="0"/>
          <w:color w:val="404042"/>
          <w:u w:val="single" w:color="404042"/>
          <w:rtl w:val="0"/>
          <w:lang w:val="en-US"/>
          <w14:textFill>
            <w14:solidFill>
              <w14:srgbClr w14:val="404042"/>
            </w14:solidFill>
          </w14:textFill>
        </w:rPr>
        <w:t>February 21, 2024</w:t>
      </w:r>
    </w:p>
    <w:p>
      <w:pPr>
        <w:pStyle w:val="Body"/>
        <w:numPr>
          <w:ilvl w:val="0"/>
          <w:numId w:val="2"/>
        </w:numPr>
        <w:rPr>
          <w:lang w:val="en-US"/>
        </w:rPr>
      </w:pPr>
      <w:r>
        <w:rPr>
          <w:rStyle w:val="None"/>
          <w:outline w:val="0"/>
          <w:color w:val="404042"/>
          <w:u w:color="404042"/>
          <w:rtl w:val="0"/>
          <w:lang w:val="en-US"/>
          <w14:textFill>
            <w14:solidFill>
              <w14:srgbClr w14:val="404042"/>
            </w14:solidFill>
          </w14:textFill>
        </w:rPr>
        <w:t>House Hopper</w:t>
      </w:r>
    </w:p>
    <w:p>
      <w:pPr>
        <w:pStyle w:val="Body"/>
      </w:pPr>
    </w:p>
    <w:p>
      <w:pPr>
        <w:pStyle w:val="Body"/>
      </w:pPr>
    </w:p>
    <w:p>
      <w:pPr>
        <w:pStyle w:val="Body"/>
      </w:pPr>
      <w:r>
        <w:rPr>
          <w:rStyle w:val="Hyperlink.0"/>
        </w:rPr>
        <w:fldChar w:fldCharType="begin" w:fldLock="0"/>
      </w:r>
      <w:r>
        <w:rPr>
          <w:rStyle w:val="Hyperlink.0"/>
        </w:rPr>
        <w:instrText xml:space="preserve"> HYPERLINK "https://www.legis.ga.gov/legislation/66702"</w:instrText>
      </w:r>
      <w:r>
        <w:rPr>
          <w:rStyle w:val="Hyperlink.0"/>
        </w:rPr>
        <w:fldChar w:fldCharType="separate" w:fldLock="0"/>
      </w:r>
      <w:r>
        <w:rPr>
          <w:rStyle w:val="Hyperlink.0"/>
          <w:rtl w:val="0"/>
          <w:lang w:val="nl-NL"/>
        </w:rPr>
        <w:t>GA - SB460</w:t>
      </w:r>
      <w:r>
        <w:rPr/>
        <w:fldChar w:fldCharType="end" w:fldLock="0"/>
      </w:r>
      <w:r>
        <w:rPr>
          <w:rStyle w:val="None"/>
          <w:rtl w:val="0"/>
        </w:rPr>
        <w:t xml:space="preserve"> </w:t>
      </w:r>
      <w:r>
        <w:rPr>
          <w:rStyle w:val="Hyperlink.1"/>
        </w:rPr>
        <w:fldChar w:fldCharType="begin" w:fldLock="0"/>
      </w:r>
      <w:r>
        <w:rPr>
          <w:rStyle w:val="Hyperlink.1"/>
        </w:rPr>
        <w:instrText xml:space="preserve"> HYPERLINK "https://www.legis.ga.gov/legislation/66702"</w:instrText>
      </w:r>
      <w:r>
        <w:rPr>
          <w:rStyle w:val="Hyperlink.1"/>
        </w:rPr>
        <w:fldChar w:fldCharType="separate" w:fldLock="0"/>
      </w:r>
      <w:r>
        <w:rPr>
          <w:rStyle w:val="Hyperlink.1"/>
          <w:rtl w:val="0"/>
          <w:lang w:val="en-US"/>
        </w:rPr>
        <w:t>Advanced Practice Registered Nurses and Physician Assistants; number that a physician can authorize and supervise at any one time; prov.; revise</w:t>
      </w:r>
      <w:r>
        <w:rPr/>
        <w:fldChar w:fldCharType="end" w:fldLock="0"/>
      </w:r>
    </w:p>
    <w:p>
      <w:pPr>
        <w:pStyle w:val="Body"/>
        <w:keepNext w:val="1"/>
      </w:pPr>
      <w:r>
        <w:rPr>
          <w:rStyle w:val="None"/>
          <w:outline w:val="0"/>
          <w:color w:val="8e8e8e"/>
          <w:u w:color="8e8e8e"/>
          <w:rtl w:val="0"/>
          <w:lang w:val="de-DE"/>
          <w14:textFill>
            <w14:solidFill>
              <w14:srgbClr w14:val="8E8E8E"/>
            </w14:solidFill>
          </w14:textFill>
        </w:rPr>
        <w:t xml:space="preserve">Notes: </w:t>
      </w:r>
    </w:p>
    <w:p>
      <w:pPr>
        <w:pStyle w:val="Body"/>
        <w:ind w:left="468" w:firstLine="0"/>
      </w:pPr>
      <w:r>
        <w:rPr>
          <w:rStyle w:val="None"/>
          <w:outline w:val="0"/>
          <w:color w:val="404042"/>
          <w:u w:color="404042"/>
          <w:rtl w:val="0"/>
          <w:lang w:val="en-US"/>
          <w14:textFill>
            <w14:solidFill>
              <w14:srgbClr w14:val="404042"/>
            </w14:solidFill>
          </w14:textFill>
        </w:rPr>
        <w:t>This bill allows delegating physicians to enter into nurse protocol agreements or PA job descriptions with a combined equivalent of 8 PAs and APRNs.</w:t>
      </w:r>
    </w:p>
    <w:p>
      <w:pPr>
        <w:pStyle w:val="Body"/>
      </w:pPr>
      <w:r>
        <w:rPr>
          <w:rStyle w:val="None"/>
          <w:outline w:val="0"/>
          <w:color w:val="8e8e8e"/>
          <w:u w:color="8e8e8e"/>
          <w:rtl w:val="0"/>
          <w:lang w:val="en-US"/>
          <w14:textFill>
            <w14:solidFill>
              <w14:srgbClr w14:val="8E8E8E"/>
            </w14:solidFill>
          </w14:textFill>
        </w:rPr>
        <w:t xml:space="preserve">Primary Sponsor: </w:t>
      </w:r>
      <w:r>
        <w:rPr>
          <w:rStyle w:val="None"/>
          <w:outline w:val="0"/>
          <w:color w:val="404042"/>
          <w:u w:color="404042"/>
          <w:rtl w:val="0"/>
          <w:lang w:val="it-IT"/>
          <w14:textFill>
            <w14:solidFill>
              <w14:srgbClr w14:val="404042"/>
            </w14:solidFill>
          </w14:textFill>
        </w:rPr>
        <w:t>Senator Clint Dixon (R)</w:t>
      </w:r>
    </w:p>
    <w:p>
      <w:pPr>
        <w:pStyle w:val="Body"/>
        <w:keepNext w:val="1"/>
      </w:pPr>
      <w:r>
        <w:rPr>
          <w:rStyle w:val="None"/>
          <w:outline w:val="0"/>
          <w:color w:val="8e8e8e"/>
          <w:u w:color="8e8e8e"/>
          <w:rtl w:val="0"/>
          <w:lang w:val="fr-FR"/>
          <w14:textFill>
            <w14:solidFill>
              <w14:srgbClr w14:val="8E8E8E"/>
            </w14:solidFill>
          </w14:textFill>
        </w:rPr>
        <w:t xml:space="preserve">Actions: </w:t>
      </w:r>
    </w:p>
    <w:p>
      <w:pPr>
        <w:pStyle w:val="Body"/>
        <w:keepNext w:val="1"/>
        <w:ind w:left="360" w:firstLine="0"/>
      </w:pPr>
      <w:r>
        <w:rPr>
          <w:rStyle w:val="None"/>
          <w:b w:val="1"/>
          <w:bCs w:val="1"/>
          <w:outline w:val="0"/>
          <w:color w:val="404042"/>
          <w:u w:val="single" w:color="404042"/>
          <w:rtl w:val="0"/>
          <w:lang w:val="en-US"/>
          <w14:textFill>
            <w14:solidFill>
              <w14:srgbClr w14:val="404042"/>
            </w14:solidFill>
          </w14:textFill>
        </w:rPr>
        <w:t>February 22, 2024</w:t>
      </w:r>
    </w:p>
    <w:p>
      <w:pPr>
        <w:pStyle w:val="Body"/>
        <w:numPr>
          <w:ilvl w:val="0"/>
          <w:numId w:val="2"/>
        </w:numPr>
        <w:rPr>
          <w:lang w:val="en-US"/>
        </w:rPr>
      </w:pPr>
      <w:r>
        <w:rPr>
          <w:rStyle w:val="None"/>
          <w:outline w:val="0"/>
          <w:color w:val="404042"/>
          <w:u w:color="404042"/>
          <w:rtl w:val="0"/>
          <w:lang w:val="en-US"/>
          <w14:textFill>
            <w14:solidFill>
              <w14:srgbClr w14:val="404042"/>
            </w14:solidFill>
          </w14:textFill>
        </w:rPr>
        <w:t>Senate Committee Favorably Reported</w:t>
      </w:r>
    </w:p>
    <w:p>
      <w:pPr>
        <w:pStyle w:val="Body"/>
      </w:pPr>
    </w:p>
    <w:p>
      <w:pPr>
        <w:pStyle w:val="Body"/>
      </w:pPr>
    </w:p>
    <w:p>
      <w:pPr>
        <w:pStyle w:val="Body"/>
      </w:pPr>
      <w:r>
        <w:rPr>
          <w:rStyle w:val="Hyperlink.0"/>
        </w:rPr>
        <w:fldChar w:fldCharType="begin" w:fldLock="0"/>
      </w:r>
      <w:r>
        <w:rPr>
          <w:rStyle w:val="Hyperlink.0"/>
        </w:rPr>
        <w:instrText xml:space="preserve"> HYPERLINK "https://www.legis.ga.gov/legislation/66883"</w:instrText>
      </w:r>
      <w:r>
        <w:rPr>
          <w:rStyle w:val="Hyperlink.0"/>
        </w:rPr>
        <w:fldChar w:fldCharType="separate" w:fldLock="0"/>
      </w:r>
      <w:r>
        <w:rPr>
          <w:rStyle w:val="Hyperlink.0"/>
          <w:rtl w:val="0"/>
          <w:lang w:val="nl-NL"/>
        </w:rPr>
        <w:t>GA - SB480</w:t>
      </w:r>
      <w:r>
        <w:rPr/>
        <w:fldChar w:fldCharType="end" w:fldLock="0"/>
      </w:r>
      <w:r>
        <w:rPr>
          <w:rStyle w:val="None"/>
          <w:rtl w:val="0"/>
        </w:rPr>
        <w:t xml:space="preserve"> </w:t>
      </w:r>
      <w:r>
        <w:rPr>
          <w:rStyle w:val="Hyperlink.1"/>
        </w:rPr>
        <w:fldChar w:fldCharType="begin" w:fldLock="0"/>
      </w:r>
      <w:r>
        <w:rPr>
          <w:rStyle w:val="Hyperlink.1"/>
        </w:rPr>
        <w:instrText xml:space="preserve"> HYPERLINK "https://www.legis.ga.gov/legislation/66883"</w:instrText>
      </w:r>
      <w:r>
        <w:rPr>
          <w:rStyle w:val="Hyperlink.1"/>
        </w:rPr>
        <w:fldChar w:fldCharType="separate" w:fldLock="0"/>
      </w:r>
      <w:r>
        <w:rPr>
          <w:rStyle w:val="Hyperlink.1"/>
          <w:rtl w:val="0"/>
          <w:lang w:val="en-US"/>
        </w:rPr>
        <w:t>Georgia Board of Health Care Workforce; student loan repayment for mental health and substance use professionals serving in certain capacities; provide</w:t>
      </w:r>
      <w:r>
        <w:rPr/>
        <w:fldChar w:fldCharType="end" w:fldLock="0"/>
      </w:r>
    </w:p>
    <w:p>
      <w:pPr>
        <w:pStyle w:val="Body"/>
        <w:keepNext w:val="1"/>
      </w:pPr>
      <w:r>
        <w:rPr>
          <w:rStyle w:val="None"/>
          <w:outline w:val="0"/>
          <w:color w:val="8e8e8e"/>
          <w:u w:color="8e8e8e"/>
          <w:rtl w:val="0"/>
          <w:lang w:val="de-DE"/>
          <w14:textFill>
            <w14:solidFill>
              <w14:srgbClr w14:val="8E8E8E"/>
            </w14:solidFill>
          </w14:textFill>
        </w:rPr>
        <w:t xml:space="preserve">Notes: </w:t>
      </w:r>
    </w:p>
    <w:p>
      <w:pPr>
        <w:pStyle w:val="Body"/>
        <w:ind w:left="468" w:firstLine="0"/>
      </w:pPr>
      <w:r>
        <w:rPr>
          <w:rStyle w:val="None"/>
          <w:outline w:val="0"/>
          <w:color w:val="404042"/>
          <w:u w:color="404042"/>
          <w:rtl w:val="0"/>
          <w:lang w:val="en-US"/>
          <w14:textFill>
            <w14:solidFill>
              <w14:srgbClr w14:val="404042"/>
            </w14:solidFill>
          </w14:textFill>
        </w:rPr>
        <w:t>This bill provides for a student loan repayment program for certain mental health and substance abuse professionals.</w:t>
      </w:r>
    </w:p>
    <w:p>
      <w:pPr>
        <w:pStyle w:val="Body"/>
      </w:pPr>
      <w:r>
        <w:rPr>
          <w:rStyle w:val="None"/>
          <w:outline w:val="0"/>
          <w:color w:val="8e8e8e"/>
          <w:u w:color="8e8e8e"/>
          <w:rtl w:val="0"/>
          <w:lang w:val="en-US"/>
          <w14:textFill>
            <w14:solidFill>
              <w14:srgbClr w14:val="8E8E8E"/>
            </w14:solidFill>
          </w14:textFill>
        </w:rPr>
        <w:t xml:space="preserve">Primary Sponsor: </w:t>
      </w:r>
      <w:r>
        <w:rPr>
          <w:rStyle w:val="None"/>
          <w:outline w:val="0"/>
          <w:color w:val="404042"/>
          <w:u w:color="404042"/>
          <w:rtl w:val="0"/>
          <w:lang w:val="en-US"/>
          <w14:textFill>
            <w14:solidFill>
              <w14:srgbClr w14:val="404042"/>
            </w14:solidFill>
          </w14:textFill>
        </w:rPr>
        <w:t>Senator Mike Hodges (R)</w:t>
      </w:r>
    </w:p>
    <w:p>
      <w:pPr>
        <w:pStyle w:val="Body"/>
        <w:keepNext w:val="1"/>
      </w:pPr>
      <w:r>
        <w:rPr>
          <w:rStyle w:val="None"/>
          <w:outline w:val="0"/>
          <w:color w:val="8e8e8e"/>
          <w:u w:color="8e8e8e"/>
          <w:rtl w:val="0"/>
          <w:lang w:val="fr-FR"/>
          <w14:textFill>
            <w14:solidFill>
              <w14:srgbClr w14:val="8E8E8E"/>
            </w14:solidFill>
          </w14:textFill>
        </w:rPr>
        <w:t xml:space="preserve">Actions: </w:t>
      </w:r>
    </w:p>
    <w:p>
      <w:pPr>
        <w:pStyle w:val="Body"/>
        <w:keepNext w:val="1"/>
        <w:ind w:left="360" w:firstLine="0"/>
      </w:pPr>
      <w:r>
        <w:rPr>
          <w:rStyle w:val="None"/>
          <w:b w:val="1"/>
          <w:bCs w:val="1"/>
          <w:outline w:val="0"/>
          <w:color w:val="404042"/>
          <w:u w:val="single" w:color="404042"/>
          <w:rtl w:val="0"/>
          <w:lang w:val="en-US"/>
          <w14:textFill>
            <w14:solidFill>
              <w14:srgbClr w14:val="404042"/>
            </w14:solidFill>
          </w14:textFill>
        </w:rPr>
        <w:t>February 22, 2024</w:t>
      </w:r>
    </w:p>
    <w:p>
      <w:pPr>
        <w:pStyle w:val="Body"/>
        <w:numPr>
          <w:ilvl w:val="0"/>
          <w:numId w:val="2"/>
        </w:numPr>
        <w:rPr>
          <w:lang w:val="en-US"/>
        </w:rPr>
      </w:pPr>
      <w:r>
        <w:rPr>
          <w:rStyle w:val="None"/>
          <w:outline w:val="0"/>
          <w:color w:val="404042"/>
          <w:u w:color="404042"/>
          <w:rtl w:val="0"/>
          <w:lang w:val="en-US"/>
          <w14:textFill>
            <w14:solidFill>
              <w14:srgbClr w14:val="404042"/>
            </w14:solidFill>
          </w14:textFill>
        </w:rPr>
        <w:t>Senate Committee Favorably Reported</w:t>
      </w:r>
    </w:p>
    <w:p>
      <w:pPr>
        <w:pStyle w:val="Body"/>
      </w:pPr>
    </w:p>
    <w:p>
      <w:pPr>
        <w:pStyle w:val="Body"/>
      </w:pPr>
    </w:p>
    <w:p>
      <w:pPr>
        <w:pStyle w:val="Body"/>
      </w:pPr>
      <w:r>
        <w:rPr>
          <w:rStyle w:val="Hyperlink.0"/>
        </w:rPr>
        <w:fldChar w:fldCharType="begin" w:fldLock="0"/>
      </w:r>
      <w:r>
        <w:rPr>
          <w:rStyle w:val="Hyperlink.0"/>
        </w:rPr>
        <w:instrText xml:space="preserve"> HYPERLINK "https://www.legis.ga.gov/legislation/66882"</w:instrText>
      </w:r>
      <w:r>
        <w:rPr>
          <w:rStyle w:val="Hyperlink.0"/>
        </w:rPr>
        <w:fldChar w:fldCharType="separate" w:fldLock="0"/>
      </w:r>
      <w:r>
        <w:rPr>
          <w:rStyle w:val="Hyperlink.0"/>
          <w:rtl w:val="0"/>
          <w:lang w:val="nl-NL"/>
        </w:rPr>
        <w:t>GA - SB481</w:t>
      </w:r>
      <w:r>
        <w:rPr/>
        <w:fldChar w:fldCharType="end" w:fldLock="0"/>
      </w:r>
      <w:r>
        <w:rPr>
          <w:rStyle w:val="None"/>
          <w:rtl w:val="0"/>
        </w:rPr>
        <w:t xml:space="preserve"> </w:t>
      </w:r>
      <w:r>
        <w:rPr>
          <w:rStyle w:val="Hyperlink.1"/>
        </w:rPr>
        <w:fldChar w:fldCharType="begin" w:fldLock="0"/>
      </w:r>
      <w:r>
        <w:rPr>
          <w:rStyle w:val="Hyperlink.1"/>
        </w:rPr>
        <w:instrText xml:space="preserve"> HYPERLINK "https://www.legis.ga.gov/legislation/66882"</w:instrText>
      </w:r>
      <w:r>
        <w:rPr>
          <w:rStyle w:val="Hyperlink.1"/>
        </w:rPr>
        <w:fldChar w:fldCharType="separate" w:fldLock="0"/>
      </w:r>
      <w:r>
        <w:rPr>
          <w:rStyle w:val="Hyperlink.1"/>
          <w:rtl w:val="0"/>
          <w:lang w:val="en-US"/>
        </w:rPr>
        <w:t>Georgia Health Care Professionals Data System; establishment; definitions; collaboration with state licensing boards; provide</w:t>
      </w:r>
      <w:r>
        <w:rPr/>
        <w:fldChar w:fldCharType="end" w:fldLock="0"/>
      </w:r>
    </w:p>
    <w:p>
      <w:pPr>
        <w:pStyle w:val="Body"/>
        <w:keepNext w:val="1"/>
      </w:pPr>
      <w:r>
        <w:rPr>
          <w:rStyle w:val="None"/>
          <w:outline w:val="0"/>
          <w:color w:val="8e8e8e"/>
          <w:u w:color="8e8e8e"/>
          <w:rtl w:val="0"/>
          <w:lang w:val="de-DE"/>
          <w14:textFill>
            <w14:solidFill>
              <w14:srgbClr w14:val="8E8E8E"/>
            </w14:solidFill>
          </w14:textFill>
        </w:rPr>
        <w:t xml:space="preserve">Notes: </w:t>
      </w:r>
    </w:p>
    <w:p>
      <w:pPr>
        <w:pStyle w:val="Body"/>
        <w:ind w:left="468" w:firstLine="0"/>
      </w:pPr>
      <w:r>
        <w:rPr>
          <w:rStyle w:val="None"/>
          <w:outline w:val="0"/>
          <w:color w:val="404042"/>
          <w:u w:color="404042"/>
          <w:rtl w:val="0"/>
          <w:lang w:val="en-US"/>
          <w14:textFill>
            <w14:solidFill>
              <w14:srgbClr w14:val="404042"/>
            </w14:solidFill>
          </w14:textFill>
        </w:rPr>
        <w:t>This bill provides for the establishment of a Georgia Health Care Professionals Data System to collect and aggregate  data from the various licensing boards.</w:t>
      </w:r>
    </w:p>
    <w:p>
      <w:pPr>
        <w:pStyle w:val="Body"/>
      </w:pPr>
      <w:r>
        <w:rPr>
          <w:rStyle w:val="None"/>
          <w:outline w:val="0"/>
          <w:color w:val="8e8e8e"/>
          <w:u w:color="8e8e8e"/>
          <w:rtl w:val="0"/>
          <w:lang w:val="en-US"/>
          <w14:textFill>
            <w14:solidFill>
              <w14:srgbClr w14:val="8E8E8E"/>
            </w14:solidFill>
          </w14:textFill>
        </w:rPr>
        <w:t xml:space="preserve">Primary Sponsor: </w:t>
      </w:r>
      <w:r>
        <w:rPr>
          <w:rStyle w:val="None"/>
          <w:outline w:val="0"/>
          <w:color w:val="404042"/>
          <w:u w:color="404042"/>
          <w:rtl w:val="0"/>
          <w:lang w:val="en-US"/>
          <w14:textFill>
            <w14:solidFill>
              <w14:srgbClr w14:val="404042"/>
            </w14:solidFill>
          </w14:textFill>
        </w:rPr>
        <w:t>Senator Mike Hodges (R)</w:t>
      </w:r>
    </w:p>
    <w:p>
      <w:pPr>
        <w:pStyle w:val="Body"/>
        <w:keepNext w:val="1"/>
      </w:pPr>
      <w:r>
        <w:rPr>
          <w:rStyle w:val="None"/>
          <w:outline w:val="0"/>
          <w:color w:val="8e8e8e"/>
          <w:u w:color="8e8e8e"/>
          <w:rtl w:val="0"/>
          <w:lang w:val="fr-FR"/>
          <w14:textFill>
            <w14:solidFill>
              <w14:srgbClr w14:val="8E8E8E"/>
            </w14:solidFill>
          </w14:textFill>
        </w:rPr>
        <w:t xml:space="preserve">Actions: </w:t>
      </w:r>
    </w:p>
    <w:p>
      <w:pPr>
        <w:pStyle w:val="Body"/>
        <w:keepNext w:val="1"/>
        <w:ind w:left="360" w:firstLine="0"/>
      </w:pPr>
      <w:r>
        <w:rPr>
          <w:rStyle w:val="None"/>
          <w:b w:val="1"/>
          <w:bCs w:val="1"/>
          <w:outline w:val="0"/>
          <w:color w:val="404042"/>
          <w:u w:val="single" w:color="404042"/>
          <w:rtl w:val="0"/>
          <w:lang w:val="en-US"/>
          <w14:textFill>
            <w14:solidFill>
              <w14:srgbClr w14:val="404042"/>
            </w14:solidFill>
          </w14:textFill>
        </w:rPr>
        <w:t>February 22, 2024</w:t>
      </w:r>
    </w:p>
    <w:p>
      <w:pPr>
        <w:pStyle w:val="Body"/>
        <w:numPr>
          <w:ilvl w:val="0"/>
          <w:numId w:val="2"/>
        </w:numPr>
        <w:rPr>
          <w:lang w:val="en-US"/>
        </w:rPr>
      </w:pPr>
      <w:r>
        <w:rPr>
          <w:rStyle w:val="None"/>
          <w:outline w:val="0"/>
          <w:color w:val="404042"/>
          <w:u w:color="404042"/>
          <w:rtl w:val="0"/>
          <w:lang w:val="en-US"/>
          <w14:textFill>
            <w14:solidFill>
              <w14:srgbClr w14:val="404042"/>
            </w14:solidFill>
          </w14:textFill>
        </w:rPr>
        <w:t>Senate Committee Favorably Reported</w:t>
      </w:r>
    </w:p>
    <w:p>
      <w:pPr>
        <w:pStyle w:val="Body"/>
      </w:pPr>
    </w:p>
    <w:p>
      <w:pPr>
        <w:pStyle w:val="Body"/>
      </w:pPr>
    </w:p>
    <w:p>
      <w:pPr>
        <w:pStyle w:val="Body"/>
      </w:pPr>
      <w:r>
        <w:rPr>
          <w:rStyle w:val="Hyperlink.0"/>
        </w:rPr>
        <w:fldChar w:fldCharType="begin" w:fldLock="0"/>
      </w:r>
      <w:r>
        <w:rPr>
          <w:rStyle w:val="Hyperlink.0"/>
        </w:rPr>
        <w:instrText xml:space="preserve"> HYPERLINK "https://www.legis.ga.gov/legislation/67161"</w:instrText>
      </w:r>
      <w:r>
        <w:rPr>
          <w:rStyle w:val="Hyperlink.0"/>
        </w:rPr>
        <w:fldChar w:fldCharType="separate" w:fldLock="0"/>
      </w:r>
      <w:r>
        <w:rPr>
          <w:rStyle w:val="Hyperlink.0"/>
          <w:rtl w:val="0"/>
          <w:lang w:val="nl-NL"/>
        </w:rPr>
        <w:t>GA - SB519</w:t>
      </w:r>
      <w:r>
        <w:rPr/>
        <w:fldChar w:fldCharType="end" w:fldLock="0"/>
      </w:r>
      <w:r>
        <w:rPr>
          <w:rStyle w:val="None"/>
          <w:rtl w:val="0"/>
        </w:rPr>
        <w:t xml:space="preserve"> </w:t>
      </w:r>
      <w:r>
        <w:rPr>
          <w:rStyle w:val="Hyperlink.1"/>
        </w:rPr>
        <w:fldChar w:fldCharType="begin" w:fldLock="0"/>
      </w:r>
      <w:r>
        <w:rPr>
          <w:rStyle w:val="Hyperlink.1"/>
        </w:rPr>
        <w:instrText xml:space="preserve"> HYPERLINK "https://www.legis.ga.gov/legislation/67161"</w:instrText>
      </w:r>
      <w:r>
        <w:rPr>
          <w:rStyle w:val="Hyperlink.1"/>
        </w:rPr>
        <w:fldChar w:fldCharType="separate" w:fldLock="0"/>
      </w:r>
      <w:r>
        <w:rPr>
          <w:rStyle w:val="Hyperlink.1"/>
          <w:rtl w:val="0"/>
          <w:lang w:val="en-US"/>
        </w:rPr>
        <w:t>Hospitals; prescribing or administering certain hormone replacement therapies and puberty blocking medications for certain purposes to minors; prohibit</w:t>
      </w:r>
      <w:r>
        <w:rPr/>
        <w:fldChar w:fldCharType="end" w:fldLock="0"/>
      </w:r>
    </w:p>
    <w:p>
      <w:pPr>
        <w:pStyle w:val="Body"/>
        <w:keepNext w:val="1"/>
      </w:pPr>
      <w:r>
        <w:rPr>
          <w:rStyle w:val="None"/>
          <w:outline w:val="0"/>
          <w:color w:val="8e8e8e"/>
          <w:u w:color="8e8e8e"/>
          <w:rtl w:val="0"/>
          <w:lang w:val="de-DE"/>
          <w14:textFill>
            <w14:solidFill>
              <w14:srgbClr w14:val="8E8E8E"/>
            </w14:solidFill>
          </w14:textFill>
        </w:rPr>
        <w:t xml:space="preserve">Notes: </w:t>
      </w:r>
    </w:p>
    <w:p>
      <w:pPr>
        <w:pStyle w:val="Body"/>
        <w:ind w:left="468" w:firstLine="0"/>
      </w:pPr>
      <w:r>
        <w:rPr>
          <w:rStyle w:val="None"/>
          <w:outline w:val="0"/>
          <w:color w:val="404042"/>
          <w:u w:color="404042"/>
          <w:rtl w:val="0"/>
          <w:lang w:val="en-US"/>
          <w14:textFill>
            <w14:solidFill>
              <w14:srgbClr w14:val="404042"/>
            </w14:solidFill>
          </w14:textFill>
        </w:rPr>
        <w:t>This bill tweaks the law that passed last  year regarding transgender care which prohibits certain procedures and medications for minors.</w:t>
      </w:r>
    </w:p>
    <w:p>
      <w:pPr>
        <w:pStyle w:val="Body"/>
      </w:pPr>
      <w:r>
        <w:rPr>
          <w:rStyle w:val="None"/>
          <w:outline w:val="0"/>
          <w:color w:val="8e8e8e"/>
          <w:u w:color="8e8e8e"/>
          <w:rtl w:val="0"/>
          <w:lang w:val="en-US"/>
          <w14:textFill>
            <w14:solidFill>
              <w14:srgbClr w14:val="8E8E8E"/>
            </w14:solidFill>
          </w14:textFill>
        </w:rPr>
        <w:t xml:space="preserve">Primary Sponsor: </w:t>
      </w:r>
      <w:r>
        <w:rPr>
          <w:rStyle w:val="None"/>
          <w:outline w:val="0"/>
          <w:color w:val="404042"/>
          <w:u w:color="404042"/>
          <w:rtl w:val="0"/>
          <w:lang w:val="en-US"/>
          <w14:textFill>
            <w14:solidFill>
              <w14:srgbClr w14:val="404042"/>
            </w14:solidFill>
          </w14:textFill>
        </w:rPr>
        <w:t>Senator Ben Watson (R)</w:t>
      </w:r>
    </w:p>
    <w:p>
      <w:pPr>
        <w:pStyle w:val="Body"/>
        <w:keepNext w:val="1"/>
      </w:pPr>
      <w:r>
        <w:rPr>
          <w:rStyle w:val="None"/>
          <w:outline w:val="0"/>
          <w:color w:val="8e8e8e"/>
          <w:u w:color="8e8e8e"/>
          <w:rtl w:val="0"/>
          <w:lang w:val="fr-FR"/>
          <w14:textFill>
            <w14:solidFill>
              <w14:srgbClr w14:val="8E8E8E"/>
            </w14:solidFill>
          </w14:textFill>
        </w:rPr>
        <w:t xml:space="preserve">Actions: </w:t>
      </w:r>
    </w:p>
    <w:p>
      <w:pPr>
        <w:pStyle w:val="Body"/>
        <w:keepNext w:val="1"/>
        <w:ind w:left="360" w:firstLine="0"/>
      </w:pPr>
      <w:r>
        <w:rPr>
          <w:rStyle w:val="None"/>
          <w:b w:val="1"/>
          <w:bCs w:val="1"/>
          <w:outline w:val="0"/>
          <w:color w:val="404042"/>
          <w:u w:val="single" w:color="404042"/>
          <w:rtl w:val="0"/>
          <w:lang w:val="en-US"/>
          <w14:textFill>
            <w14:solidFill>
              <w14:srgbClr w14:val="404042"/>
            </w14:solidFill>
          </w14:textFill>
        </w:rPr>
        <w:t>February 20, 2024</w:t>
      </w:r>
    </w:p>
    <w:p>
      <w:pPr>
        <w:pStyle w:val="Body"/>
        <w:numPr>
          <w:ilvl w:val="0"/>
          <w:numId w:val="2"/>
        </w:numPr>
        <w:rPr>
          <w:lang w:val="en-US"/>
        </w:rPr>
      </w:pPr>
      <w:r>
        <w:rPr>
          <w:rStyle w:val="None"/>
          <w:outline w:val="0"/>
          <w:color w:val="404042"/>
          <w:u w:color="404042"/>
          <w:rtl w:val="0"/>
          <w:lang w:val="en-US"/>
          <w14:textFill>
            <w14:solidFill>
              <w14:srgbClr w14:val="404042"/>
            </w14:solidFill>
          </w14:textFill>
        </w:rPr>
        <w:t>Senate Read and Referred</w:t>
      </w:r>
    </w:p>
    <w:sectPr>
      <w:headerReference w:type="default" r:id="rId9"/>
      <w:footerReference w:type="default" r:id="rId10"/>
      <w:pgSz w:w="12240" w:h="15840" w:orient="portrait"/>
      <w:pgMar w:top="1008" w:right="720" w:bottom="1008" w:left="720" w:header="504" w:footer="50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bidi w:val="0"/>
      <w:ind w:left="0" w:right="0" w:firstLine="0"/>
      <w:jc w:val="right"/>
      <w:rPr>
        <w:shd w:val="nil" w:color="auto" w:fill="auto"/>
        <w:rtl w:val="0"/>
      </w:rPr>
    </w:pPr>
    <w:r>
      <w:rPr>
        <w:b w:val="1"/>
        <w:bCs w:val="1"/>
        <w:outline w:val="0"/>
        <w:color w:val="404042"/>
        <w:sz w:val="20"/>
        <w:szCs w:val="20"/>
        <w:u w:color="404042"/>
        <w:shd w:val="nil" w:color="auto" w:fill="auto"/>
        <w:rtl w:val="0"/>
        <w14:textFill>
          <w14:solidFill>
            <w14:srgbClr w14:val="404042"/>
          </w14:solidFill>
        </w14:textFill>
      </w:rPr>
      <w:t>GAPA</w:t>
      <w:tab/>
    </w:r>
    <w:r>
      <w:rPr>
        <w:b w:val="1"/>
        <w:bCs w:val="1"/>
        <w:outline w:val="0"/>
        <w:color w:val="8e8e8e"/>
        <w:sz w:val="20"/>
        <w:szCs w:val="20"/>
        <w:u w:color="8e8e8e"/>
        <w:shd w:val="nil" w:color="auto" w:fill="auto"/>
        <w:rtl w:val="0"/>
        <w:lang w:val="en-US"/>
        <w14:textFill>
          <w14:solidFill>
            <w14:srgbClr w14:val="8E8E8E"/>
          </w14:solidFill>
        </w14:textFill>
      </w:rPr>
      <w:t>Legislative Activity Report</w:t>
    </w:r>
  </w:p>
  <w:p>
    <w:pPr>
      <w:pStyle w:val="Body"/>
      <w:bidi w:val="0"/>
      <w:ind w:left="0" w:right="0" w:firstLine="0"/>
      <w:jc w:val="right"/>
      <w:rPr>
        <w:rtl w:val="0"/>
      </w:rPr>
    </w:pPr>
    <w:r>
      <w:rPr>
        <w:b w:val="1"/>
        <w:bCs w:val="1"/>
        <w:outline w:val="0"/>
        <w:color w:val="8e8e8e"/>
        <w:sz w:val="20"/>
        <w:szCs w:val="20"/>
        <w:u w:color="8e8e8e"/>
        <w:shd w:val="nil" w:color="auto" w:fill="auto"/>
        <w:rtl w:val="0"/>
        <w:lang w:val="en-US"/>
        <w14:textFill>
          <w14:solidFill>
            <w14:srgbClr w14:val="8E8E8E"/>
          </w14:solidFill>
        </w14:textFill>
      </w:rPr>
      <w:t>February 24, 2024</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720"/>
        </w:tabs>
        <w:ind w:left="46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1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9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6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3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0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78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5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22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30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b w:val="1"/>
      <w:bCs w:val="1"/>
      <w:outline w:val="0"/>
      <w:color w:val="233d86"/>
      <w:u w:val="single" w:color="233d86"/>
      <w14:textFill>
        <w14:solidFill>
          <w14:srgbClr w14:val="233D86"/>
        </w14:solidFill>
      </w14:textFill>
    </w:rPr>
  </w:style>
  <w:style w:type="character" w:styleId="Hyperlink.1">
    <w:name w:val="Hyperlink.1"/>
    <w:basedOn w:val="None"/>
    <w:next w:val="Hyperlink.1"/>
    <w:rPr>
      <w:outline w:val="0"/>
      <w:color w:val="233d86"/>
      <w:u w:val="none" w:color="233d86"/>
      <w14:textFill>
        <w14:solidFill>
          <w14:srgbClr w14:val="233D86"/>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